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firstLine="1304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1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MÖTETS ÖPPNANDE</w:t>
      </w:r>
    </w:p>
    <w:p w:rsidR="00000000" w:rsidDel="00000000" w:rsidP="00000000" w:rsidRDefault="00000000" w:rsidRPr="00000000" w14:paraId="00000003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2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UPPRÄTTANDE AV RÖSTLÄNGD</w:t>
      </w:r>
    </w:p>
    <w:p w:rsidR="00000000" w:rsidDel="00000000" w:rsidP="00000000" w:rsidRDefault="00000000" w:rsidRPr="00000000" w14:paraId="00000004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3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FÖRENINGSÅRSMÖTETS BEHÖRIGA UTLYSANDE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4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FASTSTÄLLANDE AV DAGORNING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5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 AV MÖTESPRESIDIUM</w:t>
        <w:tab/>
      </w:r>
    </w:p>
    <w:p w:rsidR="00000000" w:rsidDel="00000000" w:rsidP="00000000" w:rsidRDefault="00000000" w:rsidRPr="00000000" w14:paraId="00000007">
      <w:pPr>
        <w:spacing w:after="200" w:lineRule="auto"/>
        <w:ind w:left="130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Sekreterare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6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 AV RÖSTRÄKNARE OCH PROTOKOLLJUSTERARE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Till rösträknare nomineras: 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Till protokolljusterare nomineras: 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7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BEHANDLING AV ÅRSREDOVISNING SAMT BALANS- OCH RESULTATRÄKNINGEN 2023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8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BEHANDLING AV REVISIONSBERÄTTELSEN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9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FRÅGA OM FÖRENINGSSTYRELSENS ANSVARSFRIHET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10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BEHANDLING AV VERKSAMHETSBERÄTTELSEN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11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BEHANDLING AV VERKSAMHETSPLANEN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12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TILL ÅRSMÖTET INKOMNA MOTIONER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13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 AV FÖRENINGSSTYRELSE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00" w:line="276" w:lineRule="auto"/>
        <w:ind w:left="2614" w:hanging="131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Ordförande, nyval 2 år </w:t>
        <w:br w:type="textWrapping"/>
        <w:t xml:space="preserve">Nominerad: Karolina Humleblom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lineRule="auto"/>
        <w:ind w:left="2614" w:hanging="131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Vice ordförande, nyval 1 år </w:t>
        <w:br w:type="textWrapping"/>
        <w:t xml:space="preserve">Nominerad: Martina Svanberg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2614" w:hanging="131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Ledamot: nyval 2 år</w:t>
      </w:r>
    </w:p>
    <w:p w:rsidR="00000000" w:rsidDel="00000000" w:rsidP="00000000" w:rsidRDefault="00000000" w:rsidRPr="00000000" w14:paraId="00000015">
      <w:pPr>
        <w:spacing w:after="200" w:lineRule="auto"/>
        <w:ind w:left="261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Nominerad: Lovisa Canthammar</w:t>
      </w:r>
    </w:p>
    <w:p w:rsidR="00000000" w:rsidDel="00000000" w:rsidP="00000000" w:rsidRDefault="00000000" w:rsidRPr="00000000" w14:paraId="00000016">
      <w:pPr>
        <w:spacing w:after="200" w:lineRule="auto"/>
        <w:ind w:left="2614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ind w:left="2614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lineRule="auto"/>
        <w:ind w:left="2614" w:hanging="131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Valberedning</w:t>
        <w:br w:type="textWrapping"/>
        <w:t xml:space="preserve">Nominerar: Poster är vakanta.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lineRule="auto"/>
        <w:ind w:left="2614" w:hanging="131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Förslag från styrelsen: Styrelsen tar ansvar för valberedning.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14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 TILL</w:t>
      </w:r>
    </w:p>
    <w:p w:rsidR="00000000" w:rsidDel="00000000" w:rsidP="00000000" w:rsidRDefault="00000000" w:rsidRPr="00000000" w14:paraId="0000001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760"/>
        </w:tabs>
        <w:spacing w:after="200" w:lineRule="auto"/>
        <w:ind w:left="130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Styrelseinternat 21-22/11</w:t>
        <w:br w:type="textWrapping"/>
        <w:t xml:space="preserve">Fonden har meddelat att två representanter från varje styrelse väntas delta. Förslagsvis ordförande och kassör (men inget måste). </w:t>
        <w:tab/>
        <w:tab/>
      </w:r>
    </w:p>
    <w:p w:rsidR="00000000" w:rsidDel="00000000" w:rsidP="00000000" w:rsidRDefault="00000000" w:rsidRPr="00000000" w14:paraId="0000001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760"/>
        </w:tabs>
        <w:spacing w:after="200" w:lineRule="auto"/>
        <w:ind w:left="130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Förslag från styrelsen: Överlåta beslut om representanter till styrelseinternatet till Styrelsen.</w:t>
        <w:br w:type="textWrapping"/>
      </w:r>
    </w:p>
    <w:p w:rsidR="00000000" w:rsidDel="00000000" w:rsidP="00000000" w:rsidRDefault="00000000" w:rsidRPr="00000000" w14:paraId="0000001D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15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ÖVRIGA FRÅGOR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Utvärdering av upplägg (t.ex. träffars omfattning, aktiviteter, prioriteringar osv.)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§ 16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MÖTETS AVSLUTANDE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4520" cy="378460"/>
              <wp:effectExtent b="0" l="0" r="0" t="0"/>
              <wp:wrapNone/>
              <wp:docPr descr="Publik"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48503" y="3595533"/>
                        <a:ext cx="5949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Publik</w:t>
                          </w:r>
                        </w:p>
                      </w:txbxContent>
                    </wps:txbx>
                    <wps:bodyPr anchorCtr="0" anchor="t" bIns="0" lIns="0" spcFirstLastPara="1" rIns="25400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4520" cy="378460"/>
              <wp:effectExtent b="0" l="0" r="0" t="0"/>
              <wp:wrapNone/>
              <wp:docPr descr="Publik" id="2" name="image3.png"/>
              <a:graphic>
                <a:graphicData uri="http://schemas.openxmlformats.org/drawingml/2006/picture">
                  <pic:pic>
                    <pic:nvPicPr>
                      <pic:cNvPr descr="Publik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520" cy="378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200" w:lineRule="auto"/>
      <w:jc w:val="right"/>
      <w:rPr/>
    </w:pPr>
    <w:r w:rsidDel="00000000" w:rsidR="00000000" w:rsidRPr="00000000">
      <w:rPr>
        <w:rFonts w:ascii="Calibri" w:cs="Calibri" w:eastAsia="Calibri" w:hAnsi="Calibri"/>
        <w:i w:val="1"/>
        <w:iCs w:val="1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4520" cy="378460"/>
              <wp:effectExtent b="0" l="0" r="0" t="0"/>
              <wp:wrapNone/>
              <wp:docPr descr="Publik"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048503" y="3595533"/>
                        <a:ext cx="5949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Publik</w:t>
                          </w:r>
                        </w:p>
                      </w:txbxContent>
                    </wps:txbx>
                    <wps:bodyPr anchorCtr="0" anchor="t" bIns="0" lIns="0" spcFirstLastPara="1" rIns="25400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4520" cy="378460"/>
              <wp:effectExtent b="0" l="0" r="0" t="0"/>
              <wp:wrapNone/>
              <wp:docPr descr="Publik" id="3" name="image4.png"/>
              <a:graphic>
                <a:graphicData uri="http://schemas.openxmlformats.org/drawingml/2006/picture">
                  <pic:pic>
                    <pic:nvPicPr>
                      <pic:cNvPr descr="Publik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520" cy="378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i w:val="1"/>
        <w:iCs w:val="1"/>
        <w:rtl w:val="0"/>
      </w:rPr>
      <w:t xml:space="preserve">Hjärtebarnsfonden Öst</w:t>
      <w:br w:type="textWrapping"/>
      <w:t xml:space="preserve">Föreningsårsmöte </w:t>
      <w:br w:type="textWrapping"/>
      <w:t xml:space="preserve">den 23 maj 2026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157276" cy="69227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7276" cy="692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4520" cy="378460"/>
              <wp:effectExtent b="0" l="0" r="0" t="0"/>
              <wp:wrapNone/>
              <wp:docPr descr="Publik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48503" y="3595533"/>
                        <a:ext cx="5949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Publik</w:t>
                          </w:r>
                        </w:p>
                      </w:txbxContent>
                    </wps:txbx>
                    <wps:bodyPr anchorCtr="0" anchor="t" bIns="0" lIns="0" spcFirstLastPara="1" rIns="25400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4520" cy="378460"/>
              <wp:effectExtent b="0" l="0" r="0" t="0"/>
              <wp:wrapNone/>
              <wp:docPr descr="Publik" id="1" name="image2.png"/>
              <a:graphic>
                <a:graphicData uri="http://schemas.openxmlformats.org/drawingml/2006/picture">
                  <pic:pic>
                    <pic:nvPicPr>
                      <pic:cNvPr descr="Publik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520" cy="378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2614" w:hanging="1310.0000000000002"/>
      </w:pPr>
      <w:rPr/>
    </w:lvl>
    <w:lvl w:ilvl="1">
      <w:start w:val="1"/>
      <w:numFmt w:val="lowerLetter"/>
      <w:lvlText w:val="%2."/>
      <w:lvlJc w:val="left"/>
      <w:pPr>
        <w:ind w:left="2384" w:hanging="360"/>
      </w:pPr>
      <w:rPr/>
    </w:lvl>
    <w:lvl w:ilvl="2">
      <w:start w:val="1"/>
      <w:numFmt w:val="lowerRoman"/>
      <w:lvlText w:val="%3."/>
      <w:lvlJc w:val="right"/>
      <w:pPr>
        <w:ind w:left="3104" w:hanging="180"/>
      </w:pPr>
      <w:rPr/>
    </w:lvl>
    <w:lvl w:ilvl="3">
      <w:start w:val="1"/>
      <w:numFmt w:val="decimal"/>
      <w:lvlText w:val="%4."/>
      <w:lvlJc w:val="left"/>
      <w:pPr>
        <w:ind w:left="3824" w:hanging="360"/>
      </w:pPr>
      <w:rPr/>
    </w:lvl>
    <w:lvl w:ilvl="4">
      <w:start w:val="1"/>
      <w:numFmt w:val="lowerLetter"/>
      <w:lvlText w:val="%5."/>
      <w:lvlJc w:val="left"/>
      <w:pPr>
        <w:ind w:left="4544" w:hanging="360"/>
      </w:pPr>
      <w:rPr/>
    </w:lvl>
    <w:lvl w:ilvl="5">
      <w:start w:val="1"/>
      <w:numFmt w:val="lowerRoman"/>
      <w:lvlText w:val="%6."/>
      <w:lvlJc w:val="right"/>
      <w:pPr>
        <w:ind w:left="5264" w:hanging="180"/>
      </w:pPr>
      <w:rPr/>
    </w:lvl>
    <w:lvl w:ilvl="6">
      <w:start w:val="1"/>
      <w:numFmt w:val="decimal"/>
      <w:lvlText w:val="%7."/>
      <w:lvlJc w:val="left"/>
      <w:pPr>
        <w:ind w:left="5984" w:hanging="360"/>
      </w:pPr>
      <w:rPr/>
    </w:lvl>
    <w:lvl w:ilvl="7">
      <w:start w:val="1"/>
      <w:numFmt w:val="lowerLetter"/>
      <w:lvlText w:val="%8."/>
      <w:lvlJc w:val="left"/>
      <w:pPr>
        <w:ind w:left="6704" w:hanging="360"/>
      </w:pPr>
      <w:rPr/>
    </w:lvl>
    <w:lvl w:ilvl="8">
      <w:start w:val="1"/>
      <w:numFmt w:val="lowerRoman"/>
      <w:lvlText w:val="%9."/>
      <w:lvlJc w:val="right"/>
      <w:pPr>
        <w:ind w:left="7424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v9WJAHBrv1anvB8tutDgCZnFw==">CgMxLjA4AHIhMXRZM2tvNDdjWE1wc3R1NlBRYVc0WmhWbUdpX2hhb3Vx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5edcede0,16f116f5,3833e933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Publik</vt:lpwstr>
  </property>
  <property fmtid="{D5CDD505-2E9C-101B-9397-08002B2CF9AE}" pid="5" name="MSIP_Label_c69e2e6b-2d32-4542-8023-eb8af222a48d_Enabled">
    <vt:lpwstr>true</vt:lpwstr>
  </property>
  <property fmtid="{D5CDD505-2E9C-101B-9397-08002B2CF9AE}" pid="6" name="MSIP_Label_c69e2e6b-2d32-4542-8023-eb8af222a48d_SetDate">
    <vt:lpwstr>2026-05-15T06:25:18Z</vt:lpwstr>
  </property>
  <property fmtid="{D5CDD505-2E9C-101B-9397-08002B2CF9AE}" pid="7" name="MSIP_Label_c69e2e6b-2d32-4542-8023-eb8af222a48d_Method">
    <vt:lpwstr>Privileged</vt:lpwstr>
  </property>
  <property fmtid="{D5CDD505-2E9C-101B-9397-08002B2CF9AE}" pid="8" name="MSIP_Label_c69e2e6b-2d32-4542-8023-eb8af222a48d_Name">
    <vt:lpwstr>fc1750ea-374d-40f3-a9ed-6e0c84e1017b</vt:lpwstr>
  </property>
  <property fmtid="{D5CDD505-2E9C-101B-9397-08002B2CF9AE}" pid="9" name="MSIP_Label_c69e2e6b-2d32-4542-8023-eb8af222a48d_SiteId">
    <vt:lpwstr>f1a7a166-8df8-48a6-90b3-02952acc3642</vt:lpwstr>
  </property>
  <property fmtid="{D5CDD505-2E9C-101B-9397-08002B2CF9AE}" pid="10" name="MSIP_Label_c69e2e6b-2d32-4542-8023-eb8af222a48d_ActionId">
    <vt:lpwstr>f2794970-793a-4c60-ae83-7b49fc1b7376</vt:lpwstr>
  </property>
  <property fmtid="{D5CDD505-2E9C-101B-9397-08002B2CF9AE}" pid="11" name="MSIP_Label_c69e2e6b-2d32-4542-8023-eb8af222a48d_ContentBits">
    <vt:lpwstr>1</vt:lpwstr>
  </property>
  <property fmtid="{D5CDD505-2E9C-101B-9397-08002B2CF9AE}" pid="12" name="MSIP_Label_c69e2e6b-2d32-4542-8023-eb8af222a48d_Tag">
    <vt:lpwstr>10, 0, 1, 1</vt:lpwstr>
  </property>
</Properties>
</file>