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Förslag från valberedning inför årsmötet -26:</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1830"/>
        <w:gridCol w:w="1800"/>
        <w:gridCol w:w="1350"/>
        <w:gridCol w:w="1800"/>
        <w:tblGridChange w:id="0">
          <w:tblGrid>
            <w:gridCol w:w="2220"/>
            <w:gridCol w:w="1830"/>
            <w:gridCol w:w="1800"/>
            <w:gridCol w:w="135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Nuvarande 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Föreslagen 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Typ av 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Yvonne Magneklint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Ordförande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Ordförande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år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Svensson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år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 Sturesson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år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Katarina Ravemyr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år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Erika Mattisson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år</w:t>
            </w:r>
          </w:p>
        </w:tc>
      </w:tr>
    </w:tbl>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Valberedningen föreslår att Erika Mattisson ges förnyat förtroende och får sitta kvar i styrelsen trots att maximal mandattid enligt stadgarna uppnåtts.</w:t>
      </w:r>
    </w:p>
    <w:p w:rsidR="00000000" w:rsidDel="00000000" w:rsidP="00000000" w:rsidRDefault="00000000" w:rsidRPr="00000000" w14:paraId="00000025">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Motiveringen till detta är att Erika Mattisson besitter en mycket värdefull kompetens som är av stor betydelse för styrelsens arbete och föreningens fortsatta utveckling. Under sina mandatperioder har Erika Mattisson visat ett starkt engagemang, god ansvarsförmåga och bidragit med kontinuitet och stabilitet i styrelsearbetet.</w:t>
      </w:r>
    </w:p>
    <w:p w:rsidR="00000000" w:rsidDel="00000000" w:rsidP="00000000" w:rsidRDefault="00000000" w:rsidRPr="00000000" w14:paraId="00000026">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Valberedningen har gjort bedömningen att det i nuläget inte finns någon annan kandidat som kan tillföra motsvarande erfarenhet och kunskap utan risk för att styrelsens arbete påverkas negativt.</w:t>
      </w:r>
    </w:p>
    <w:p w:rsidR="00000000" w:rsidDel="00000000" w:rsidP="00000000" w:rsidRDefault="00000000" w:rsidRPr="00000000" w14:paraId="00000027">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 denna bakgrund föreslår valberedningen ett undantag från stadgarnas tidsbegränsning.</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Ersättare revisor</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Paulsson</w:t>
        <w:tab/>
        <w:tab/>
        <w:tab/>
        <w:tab/>
        <w:t xml:space="preserve">Förslag: Sandra Paulsson, 2 år</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Valberedning:</w:t>
      </w:r>
    </w:p>
    <w:p w:rsidR="00000000" w:rsidDel="00000000" w:rsidP="00000000" w:rsidRDefault="00000000" w:rsidRPr="00000000" w14:paraId="0000002F">
      <w:pPr>
        <w:spacing w:line="240" w:lineRule="auto"/>
        <w:ind w:left="5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Förslag: Joanna Buhler (sammankallande), 2 år</w:t>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57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57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Förtroendevalda som är kvar:</w:t>
      </w:r>
    </w:p>
    <w:p w:rsidR="00000000" w:rsidDel="00000000" w:rsidP="00000000" w:rsidRDefault="00000000" w:rsidRPr="00000000" w14:paraId="00000033">
      <w:pPr>
        <w:spacing w:line="240" w:lineRule="auto"/>
        <w:ind w:left="5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Monica Rosén, ledamot</w:t>
      </w:r>
      <w:r w:rsidDel="00000000" w:rsidR="00000000" w:rsidRPr="00000000">
        <w:rPr>
          <w:rtl w:val="0"/>
        </w:rPr>
      </w:r>
    </w:p>
    <w:p w:rsidR="00000000" w:rsidDel="00000000" w:rsidP="00000000" w:rsidRDefault="00000000" w:rsidRPr="00000000" w14:paraId="00000034">
      <w:pPr>
        <w:spacing w:line="240" w:lineRule="auto"/>
        <w:ind w:left="5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Karina Henriksson, ledamot</w:t>
      </w:r>
    </w:p>
    <w:p w:rsidR="00000000" w:rsidDel="00000000" w:rsidP="00000000" w:rsidRDefault="00000000" w:rsidRPr="00000000" w14:paraId="00000035">
      <w:pPr>
        <w:spacing w:line="240" w:lineRule="auto"/>
        <w:ind w:left="5760"/>
        <w:rPr/>
      </w:pPr>
      <w:r w:rsidDel="00000000" w:rsidR="00000000" w:rsidRPr="00000000">
        <w:rPr>
          <w:rFonts w:ascii="Times New Roman" w:cs="Times New Roman" w:eastAsia="Times New Roman" w:hAnsi="Times New Roman"/>
          <w:sz w:val="24"/>
          <w:szCs w:val="24"/>
          <w:rtl w:val="0"/>
        </w:rPr>
        <w:t xml:space="preserve">Mathilda Bengtsson Fallenius, kassör</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