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spacing w:after="160" w:line="256" w:lineRule="auto"/>
        <w:rPr>
          <w:rFonts w:ascii="Montserrat SemiBold" w:cs="Montserrat SemiBold" w:eastAsia="Montserrat SemiBold" w:hAnsi="Montserrat SemiBold"/>
          <w:sz w:val="36"/>
          <w:szCs w:val="36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sz w:val="36"/>
          <w:szCs w:val="36"/>
          <w:rtl w:val="0"/>
        </w:rPr>
        <w:t xml:space="preserve">Hjärtebarnsfondens</w:t>
      </w:r>
    </w:p>
    <w:p w:rsidR="00000000" w:rsidDel="00000000" w:rsidP="00000000" w:rsidRDefault="00000000" w:rsidRPr="00000000" w14:paraId="00000002">
      <w:pPr>
        <w:pageBreakBefore w:val="0"/>
        <w:spacing w:after="160" w:line="256" w:lineRule="auto"/>
        <w:rPr>
          <w:rFonts w:ascii="Montserrat SemiBold" w:cs="Montserrat SemiBold" w:eastAsia="Montserrat SemiBold" w:hAnsi="Montserrat SemiBold"/>
          <w:sz w:val="20"/>
          <w:szCs w:val="20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sz w:val="36"/>
          <w:szCs w:val="36"/>
          <w:rtl w:val="0"/>
        </w:rPr>
        <w:t xml:space="preserve">Årsmöte föreningen Syd den 17 maj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after="160" w:line="256" w:lineRule="auto"/>
        <w:rPr>
          <w:rFonts w:ascii="Montserrat" w:cs="Montserrat" w:eastAsia="Montserrat" w:hAnsi="Montserrat"/>
          <w:b w:val="1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8"/>
          <w:szCs w:val="28"/>
          <w:rtl w:val="0"/>
        </w:rPr>
        <w:t xml:space="preserve">Dagordning</w:t>
        <w:tab/>
      </w:r>
    </w:p>
    <w:p w:rsidR="00000000" w:rsidDel="00000000" w:rsidP="00000000" w:rsidRDefault="00000000" w:rsidRPr="00000000" w14:paraId="00000004">
      <w:pPr>
        <w:pageBreakBefore w:val="0"/>
        <w:spacing w:after="160" w:line="256" w:lineRule="auto"/>
        <w:ind w:left="360" w:firstLine="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§1.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Mötets öppnande</w:t>
      </w:r>
    </w:p>
    <w:p w:rsidR="00000000" w:rsidDel="00000000" w:rsidP="00000000" w:rsidRDefault="00000000" w:rsidRPr="00000000" w14:paraId="00000005">
      <w:pPr>
        <w:pageBreakBefore w:val="0"/>
        <w:spacing w:after="160" w:line="256" w:lineRule="auto"/>
        <w:ind w:left="360" w:firstLine="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§2. Upprättande av röstlängd</w:t>
      </w:r>
    </w:p>
    <w:p w:rsidR="00000000" w:rsidDel="00000000" w:rsidP="00000000" w:rsidRDefault="00000000" w:rsidRPr="00000000" w14:paraId="00000006">
      <w:pPr>
        <w:pageBreakBefore w:val="0"/>
        <w:spacing w:after="160" w:line="256" w:lineRule="auto"/>
        <w:ind w:left="360" w:firstLine="0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§3. Årsmötet behöriga utlysande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pageBreakBefore w:val="0"/>
        <w:spacing w:after="160" w:line="256" w:lineRule="auto"/>
        <w:ind w:left="360" w:firstLine="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§4. Fastställande av dagordning</w:t>
      </w:r>
    </w:p>
    <w:p w:rsidR="00000000" w:rsidDel="00000000" w:rsidP="00000000" w:rsidRDefault="00000000" w:rsidRPr="00000000" w14:paraId="00000008">
      <w:pPr>
        <w:pageBreakBefore w:val="0"/>
        <w:spacing w:after="160" w:line="256" w:lineRule="auto"/>
        <w:ind w:left="360" w:firstLine="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§5.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Val av mötespresidium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1080" w:right="0" w:hanging="36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Ordförande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1080" w:right="0" w:hanging="36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Sekreterare</w:t>
      </w:r>
    </w:p>
    <w:p w:rsidR="00000000" w:rsidDel="00000000" w:rsidP="00000000" w:rsidRDefault="00000000" w:rsidRPr="00000000" w14:paraId="0000000B">
      <w:pPr>
        <w:pageBreakBefore w:val="0"/>
        <w:spacing w:after="160" w:line="256" w:lineRule="auto"/>
        <w:ind w:left="360" w:firstLine="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§6.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Val av rösträknare och protokolljusterare                      </w:t>
        <w:tab/>
      </w:r>
    </w:p>
    <w:p w:rsidR="00000000" w:rsidDel="00000000" w:rsidP="00000000" w:rsidRDefault="00000000" w:rsidRPr="00000000" w14:paraId="0000000C">
      <w:pPr>
        <w:pageBreakBefore w:val="0"/>
        <w:spacing w:after="160" w:line="256" w:lineRule="auto"/>
        <w:ind w:left="360" w:firstLine="0"/>
        <w:rPr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§7. Behandling av bokslut och verksamhetsberättelse för 2024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spacing w:after="160" w:line="256" w:lineRule="auto"/>
        <w:ind w:left="360" w:firstLine="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§8. Behandling av revisionsberättelsen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spacing w:after="160" w:line="256" w:lineRule="auto"/>
        <w:ind w:left="360" w:firstLine="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§9. Fråga om Föreningsstyrelsens ansvarsfrihet</w:t>
      </w:r>
    </w:p>
    <w:p w:rsidR="00000000" w:rsidDel="00000000" w:rsidP="00000000" w:rsidRDefault="00000000" w:rsidRPr="00000000" w14:paraId="0000000F">
      <w:pPr>
        <w:pageBreakBefore w:val="0"/>
        <w:spacing w:after="160" w:line="256" w:lineRule="auto"/>
        <w:ind w:left="360" w:firstLine="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§10. Fastställande av föreningsstyrelsens arvoden och traktamenten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spacing w:after="160" w:line="256" w:lineRule="auto"/>
        <w:ind w:left="360" w:firstLine="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§11. Inkomna motioner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1080" w:right="0" w:hanging="36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Motioner</w:t>
      </w:r>
    </w:p>
    <w:p w:rsidR="00000000" w:rsidDel="00000000" w:rsidP="00000000" w:rsidRDefault="00000000" w:rsidRPr="00000000" w14:paraId="00000012">
      <w:pPr>
        <w:pageBreakBefore w:val="0"/>
        <w:spacing w:after="160" w:line="256" w:lineRule="auto"/>
        <w:ind w:firstLine="36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§12. Budget för verksamhetsåret (Bilaga 1)</w:t>
      </w:r>
    </w:p>
    <w:p w:rsidR="00000000" w:rsidDel="00000000" w:rsidP="00000000" w:rsidRDefault="00000000" w:rsidRPr="00000000" w14:paraId="00000013">
      <w:pPr>
        <w:pageBreakBefore w:val="0"/>
        <w:spacing w:after="160" w:line="256" w:lineRule="auto"/>
        <w:ind w:left="360" w:firstLine="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§13. Fastställande av verksamhetsplan (Bilaga 2)</w:t>
      </w:r>
    </w:p>
    <w:p w:rsidR="00000000" w:rsidDel="00000000" w:rsidP="00000000" w:rsidRDefault="00000000" w:rsidRPr="00000000" w14:paraId="00000014">
      <w:pPr>
        <w:pageBreakBefore w:val="0"/>
        <w:spacing w:after="160" w:line="256" w:lineRule="auto"/>
        <w:ind w:left="360" w:firstLine="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§14. Val av föreningsstyrelse (Bilaga 3) </w:t>
        <w:tab/>
        <w:br w:type="textWrapping"/>
        <w:t xml:space="preserve"> </w:t>
        <w:br w:type="textWrapping"/>
        <w:t xml:space="preserve"> </w:t>
        <w:tab/>
        <w:t xml:space="preserve">a) </w:t>
        <w:tab/>
        <w:t xml:space="preserve">Kassör</w:t>
        <w:tab/>
        <w:tab/>
        <w:tab/>
        <w:tab/>
        <w:tab/>
        <w:t xml:space="preserve">(2 år)</w:t>
        <w:br w:type="textWrapping"/>
        <w:tab/>
        <w:t xml:space="preserve">b)</w:t>
        <w:tab/>
        <w:t xml:space="preserve">Styrelseledamöter</w:t>
        <w:tab/>
        <w:tab/>
        <w:tab/>
        <w:t xml:space="preserve">(2 år)</w:t>
        <w:br w:type="textWrapping"/>
        <w:t xml:space="preserve"> </w:t>
        <w:tab/>
        <w:t xml:space="preserve">c)</w:t>
        <w:tab/>
        <w:t xml:space="preserve">Revisorer  </w:t>
        <w:tab/>
        <w:tab/>
        <w:tab/>
        <w:tab/>
        <w:t xml:space="preserve">(2 år)</w:t>
      </w:r>
    </w:p>
    <w:p w:rsidR="00000000" w:rsidDel="00000000" w:rsidP="00000000" w:rsidRDefault="00000000" w:rsidRPr="00000000" w14:paraId="00000015">
      <w:pPr>
        <w:pageBreakBefore w:val="0"/>
        <w:spacing w:after="160" w:line="256" w:lineRule="auto"/>
        <w:ind w:left="360" w:firstLine="0"/>
        <w:rPr>
          <w:rFonts w:ascii="Roboto" w:cs="Roboto" w:eastAsia="Roboto" w:hAnsi="Roboto"/>
          <w:sz w:val="20"/>
          <w:szCs w:val="20"/>
          <w:highlight w:val="white"/>
        </w:rPr>
      </w:pPr>
      <w:bookmarkStart w:colFirst="0" w:colLast="0" w:name="_heading=h.tfwgvw79vjku" w:id="0"/>
      <w:bookmarkEnd w:id="0"/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§15. Val av 2 ombud samt ytterligare 1 för varje uppnått hundratal medlemmar till </w:t>
      </w:r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  <w:rtl w:val="0"/>
        </w:rPr>
        <w:t xml:space="preserve">kongressen</w:t>
      </w:r>
    </w:p>
    <w:p w:rsidR="00000000" w:rsidDel="00000000" w:rsidP="00000000" w:rsidRDefault="00000000" w:rsidRPr="00000000" w14:paraId="00000016">
      <w:pPr>
        <w:pageBreakBefore w:val="0"/>
        <w:spacing w:after="160" w:line="256" w:lineRule="auto"/>
        <w:ind w:left="360" w:firstLine="0"/>
        <w:rPr>
          <w:rFonts w:ascii="Roboto" w:cs="Roboto" w:eastAsia="Roboto" w:hAnsi="Roboto"/>
          <w:sz w:val="20"/>
          <w:szCs w:val="20"/>
          <w:highlight w:val="white"/>
        </w:rPr>
      </w:pPr>
      <w:bookmarkStart w:colFirst="0" w:colLast="0" w:name="_heading=h.vh3m7v79zcrh" w:id="1"/>
      <w:bookmarkEnd w:id="1"/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  <w:rtl w:val="0"/>
        </w:rPr>
        <w:t xml:space="preserve">§16. Val av 2 representanter från föreningsstyrelsen som deltar i föreningsforum, samt ersättare för dessa.</w:t>
      </w:r>
    </w:p>
    <w:p w:rsidR="00000000" w:rsidDel="00000000" w:rsidP="00000000" w:rsidRDefault="00000000" w:rsidRPr="00000000" w14:paraId="00000017">
      <w:pPr>
        <w:pageBreakBefore w:val="0"/>
        <w:spacing w:after="160" w:line="256" w:lineRule="auto"/>
        <w:ind w:left="360" w:firstLine="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§17. Övriga frågor</w:t>
      </w:r>
    </w:p>
    <w:p w:rsidR="00000000" w:rsidDel="00000000" w:rsidP="00000000" w:rsidRDefault="00000000" w:rsidRPr="00000000" w14:paraId="00000018">
      <w:pPr>
        <w:pageBreakBefore w:val="0"/>
        <w:spacing w:after="160" w:line="256" w:lineRule="auto"/>
        <w:ind w:left="360" w:firstLine="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§18. Mötets avslutande</w:t>
      </w:r>
    </w:p>
    <w:p w:rsidR="00000000" w:rsidDel="00000000" w:rsidP="00000000" w:rsidRDefault="00000000" w:rsidRPr="00000000" w14:paraId="00000019">
      <w:pPr>
        <w:pageBreakBefore w:val="0"/>
        <w:tabs>
          <w:tab w:val="left" w:leader="none" w:pos="567"/>
          <w:tab w:val="left" w:leader="none" w:pos="1134"/>
          <w:tab w:val="left" w:leader="none" w:pos="1701"/>
        </w:tabs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br w:type="textWrapping"/>
      </w:r>
    </w:p>
    <w:p w:rsidR="00000000" w:rsidDel="00000000" w:rsidP="00000000" w:rsidRDefault="00000000" w:rsidRPr="00000000" w14:paraId="0000001A">
      <w:pPr>
        <w:pageBreakBefore w:val="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>
          <w:rFonts w:ascii="Roboto" w:cs="Roboto" w:eastAsia="Roboto" w:hAnsi="Roboto"/>
          <w:i w:val="1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Bilagor:</w:t>
      </w:r>
      <w:r w:rsidDel="00000000" w:rsidR="00000000" w:rsidRPr="00000000">
        <w:rPr>
          <w:rFonts w:ascii="Roboto" w:cs="Roboto" w:eastAsia="Roboto" w:hAnsi="Roboto"/>
          <w:i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br w:type="textWrapping"/>
      </w:r>
      <w:r w:rsidDel="00000000" w:rsidR="00000000" w:rsidRPr="00000000">
        <w:rPr>
          <w:rFonts w:ascii="Roboto" w:cs="Roboto" w:eastAsia="Roboto" w:hAnsi="Roboto"/>
          <w:i w:val="1"/>
          <w:sz w:val="20"/>
          <w:szCs w:val="20"/>
          <w:rtl w:val="0"/>
        </w:rPr>
        <w:t xml:space="preserve">1. Budget för verksamhetsåret </w:t>
        <w:br w:type="textWrapping"/>
        <w:t xml:space="preserve">2. Verksamhetsplan</w:t>
      </w:r>
    </w:p>
    <w:p w:rsidR="00000000" w:rsidDel="00000000" w:rsidP="00000000" w:rsidRDefault="00000000" w:rsidRPr="00000000" w14:paraId="0000001C">
      <w:pPr>
        <w:pageBreakBefore w:val="0"/>
        <w:rPr>
          <w:rFonts w:ascii="Roboto" w:cs="Roboto" w:eastAsia="Roboto" w:hAnsi="Roboto"/>
          <w:i w:val="1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i w:val="1"/>
          <w:sz w:val="20"/>
          <w:szCs w:val="20"/>
          <w:rtl w:val="0"/>
        </w:rPr>
        <w:t xml:space="preserve">3. Valberedningens förslag</w:t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Montserrat SemiBol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Montserrat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rPr/>
    </w:pPr>
    <w:r w:rsidDel="00000000" w:rsidR="00000000" w:rsidRPr="00000000">
      <w:rPr/>
      <w:drawing>
        <wp:inline distB="114300" distT="114300" distL="114300" distR="114300">
          <wp:extent cx="1312733" cy="785813"/>
          <wp:effectExtent b="0" l="0" r="0" t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12733" cy="7858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SemiBold-regular.ttf"/><Relationship Id="rId2" Type="http://schemas.openxmlformats.org/officeDocument/2006/relationships/font" Target="fonts/MontserratSemiBold-bold.ttf"/><Relationship Id="rId3" Type="http://schemas.openxmlformats.org/officeDocument/2006/relationships/font" Target="fonts/MontserratSemiBold-italic.ttf"/><Relationship Id="rId4" Type="http://schemas.openxmlformats.org/officeDocument/2006/relationships/font" Target="fonts/MontserratSemiBold-boldItalic.ttf"/><Relationship Id="rId11" Type="http://schemas.openxmlformats.org/officeDocument/2006/relationships/font" Target="fonts/Montserrat-italic.ttf"/><Relationship Id="rId10" Type="http://schemas.openxmlformats.org/officeDocument/2006/relationships/font" Target="fonts/Montserrat-bold.ttf"/><Relationship Id="rId12" Type="http://schemas.openxmlformats.org/officeDocument/2006/relationships/font" Target="fonts/Montserrat-boldItalic.ttf"/><Relationship Id="rId9" Type="http://schemas.openxmlformats.org/officeDocument/2006/relationships/font" Target="fonts/Montserrat-regular.ttf"/><Relationship Id="rId5" Type="http://schemas.openxmlformats.org/officeDocument/2006/relationships/font" Target="fonts/Roboto-regular.ttf"/><Relationship Id="rId6" Type="http://schemas.openxmlformats.org/officeDocument/2006/relationships/font" Target="fonts/Roboto-bold.ttf"/><Relationship Id="rId7" Type="http://schemas.openxmlformats.org/officeDocument/2006/relationships/font" Target="fonts/Roboto-italic.ttf"/><Relationship Id="rId8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BcCwd8bNIsMNXeL6QEdPkClvIA==">CgMxLjAyDmgudGZ3Z3Z3Nzl2amt1Mg5oLnZoM203djc5emNyaDgAciExOC01NVRDdGNrelV6SkRyTktDVWRYbVpreGl3cVp4dDY=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